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63" w:rsidRDefault="002C7A63" w:rsidP="002C7A63">
      <w:pPr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Családorvosi</w:t>
      </w:r>
      <w:proofErr w:type="spellEnd"/>
      <w:r>
        <w:rPr>
          <w:b/>
          <w:sz w:val="36"/>
          <w:szCs w:val="36"/>
          <w:u w:val="single"/>
        </w:rPr>
        <w:t xml:space="preserve"> beszámoló</w:t>
      </w:r>
    </w:p>
    <w:p w:rsidR="002C7A63" w:rsidRDefault="002C7A63" w:rsidP="002C7A63">
      <w:pPr>
        <w:jc w:val="center"/>
        <w:rPr>
          <w:sz w:val="28"/>
          <w:szCs w:val="28"/>
        </w:rPr>
      </w:pPr>
      <w:r w:rsidRPr="00A6423F">
        <w:rPr>
          <w:sz w:val="28"/>
          <w:szCs w:val="28"/>
        </w:rPr>
        <w:t>Készített</w:t>
      </w:r>
      <w:r w:rsidR="00311FDB">
        <w:rPr>
          <w:sz w:val="28"/>
          <w:szCs w:val="28"/>
        </w:rPr>
        <w:t>e</w:t>
      </w:r>
      <w:r w:rsidRPr="00A6423F">
        <w:rPr>
          <w:sz w:val="28"/>
          <w:szCs w:val="28"/>
        </w:rPr>
        <w:t xml:space="preserve"> dr. Goda Benedek</w:t>
      </w:r>
    </w:p>
    <w:p w:rsidR="002C7A63" w:rsidRDefault="002C7A63" w:rsidP="002C7A63">
      <w:pPr>
        <w:jc w:val="center"/>
        <w:rPr>
          <w:sz w:val="28"/>
          <w:szCs w:val="28"/>
        </w:rPr>
      </w:pPr>
    </w:p>
    <w:p w:rsidR="003044B3" w:rsidRDefault="00EE7B27" w:rsidP="00930F61">
      <w:pPr>
        <w:jc w:val="both"/>
      </w:pPr>
      <w:r>
        <w:t>Változó világunkban szinte észrevétlenül rohannak el mellettünk a mindennapok. Alig vesszük észre azokat az apró, de igen fontos változásokat melyek környezetünkben, társadalmunkban zajlanak. Az alapellátás feladatait, lehetőségeit is ezek a változások formálják és teszik változatossá.</w:t>
      </w:r>
    </w:p>
    <w:p w:rsidR="00EE7B27" w:rsidRDefault="00EE7B27" w:rsidP="00930F61">
      <w:pPr>
        <w:jc w:val="both"/>
      </w:pPr>
      <w:r>
        <w:t>Nem mehetünk el csukott szemmel a társadalom öregedése, a gyermekvá</w:t>
      </w:r>
      <w:r w:rsidR="00930F61">
        <w:t xml:space="preserve">llalás mind későbbre tolódása, a család szerkezetek fellazulása valamint az idősödő </w:t>
      </w:r>
      <w:proofErr w:type="spellStart"/>
      <w:r w:rsidR="00930F61">
        <w:t>családorvosi</w:t>
      </w:r>
      <w:proofErr w:type="spellEnd"/>
      <w:r w:rsidR="00930F61">
        <w:t xml:space="preserve"> generáció problémái mellett sem, és nem ülhetünk kényelmesen kialakított rendszereink biztonságát élvezve. Észre kell venni, hogy a néhány év alatt milyen mértékben változott környezetünk, időben fel kell készülnünk a változások megfelelő kezelésére.</w:t>
      </w:r>
    </w:p>
    <w:p w:rsidR="00EE7B27" w:rsidRDefault="00930F61" w:rsidP="00930F61">
      <w:pPr>
        <w:jc w:val="both"/>
      </w:pPr>
      <w:r>
        <w:t xml:space="preserve">A </w:t>
      </w:r>
      <w:proofErr w:type="spellStart"/>
      <w:r>
        <w:t>családorvosi</w:t>
      </w:r>
      <w:proofErr w:type="spellEnd"/>
      <w:r>
        <w:t xml:space="preserve"> munka során ezek a változó </w:t>
      </w:r>
      <w:r w:rsidR="005405EF">
        <w:t>körülmények döntően befolyásolják az ellátás dinamikáját, minőségét és ezek a hatások motiválnak további fejlesztésekre, szerkezeti átalakításokra.</w:t>
      </w:r>
    </w:p>
    <w:p w:rsidR="00EE7B27" w:rsidRDefault="00EE7B27"/>
    <w:p w:rsidR="00E27383" w:rsidRDefault="00E27383" w:rsidP="00E27383">
      <w:pPr>
        <w:jc w:val="both"/>
        <w:rPr>
          <w:b/>
        </w:rPr>
      </w:pPr>
      <w:r w:rsidRPr="00C53E64">
        <w:rPr>
          <w:b/>
        </w:rPr>
        <w:t>I.</w:t>
      </w:r>
      <w:r>
        <w:rPr>
          <w:b/>
        </w:rPr>
        <w:t xml:space="preserve"> </w:t>
      </w:r>
      <w:r w:rsidRPr="00085E39">
        <w:rPr>
          <w:b/>
        </w:rPr>
        <w:t>Praxis bemutatás:</w:t>
      </w:r>
    </w:p>
    <w:p w:rsidR="00E27383" w:rsidRDefault="00E27383" w:rsidP="00E27383">
      <w:pPr>
        <w:jc w:val="both"/>
      </w:pPr>
      <w:r>
        <w:t>A praxisba jelenleg 1995 fő tartozik. A körzet nem és korcsoport szerinti összetételét az 1</w:t>
      </w:r>
      <w:proofErr w:type="gramStart"/>
      <w:r>
        <w:t>.sz.</w:t>
      </w:r>
      <w:proofErr w:type="gramEnd"/>
      <w:r>
        <w:t xml:space="preserve"> táblázat tartalmazza.</w:t>
      </w:r>
    </w:p>
    <w:p w:rsidR="00E27383" w:rsidRDefault="00E27383" w:rsidP="00E27383">
      <w:pPr>
        <w:jc w:val="center"/>
        <w:rPr>
          <w:b/>
          <w:noProof/>
        </w:rPr>
      </w:pPr>
      <w:r>
        <w:rPr>
          <w:noProof/>
        </w:rPr>
        <w:drawing>
          <wp:inline distT="0" distB="0" distL="0" distR="0">
            <wp:extent cx="6045835" cy="2579370"/>
            <wp:effectExtent l="0" t="0" r="0" b="0"/>
            <wp:docPr id="33" name="Objektum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861DA6">
        <w:rPr>
          <w:b/>
          <w:noProof/>
        </w:rPr>
        <w:t>Betegforgalmi adatok</w:t>
      </w:r>
    </w:p>
    <w:p w:rsidR="00E27383" w:rsidRPr="002D6CF9" w:rsidRDefault="00E27383" w:rsidP="00E27383">
      <w:pPr>
        <w:jc w:val="center"/>
        <w:rPr>
          <w:b/>
          <w:noProof/>
        </w:rPr>
      </w:pPr>
    </w:p>
    <w:tbl>
      <w:tblPr>
        <w:tblStyle w:val="Rcsostblzat"/>
        <w:tblW w:w="0" w:type="auto"/>
        <w:jc w:val="center"/>
        <w:tblInd w:w="-137" w:type="dxa"/>
        <w:tblLook w:val="04A0"/>
      </w:tblPr>
      <w:tblGrid>
        <w:gridCol w:w="4099"/>
        <w:gridCol w:w="2375"/>
        <w:gridCol w:w="2515"/>
      </w:tblGrid>
      <w:tr w:rsidR="00E27383" w:rsidRPr="000F1797" w:rsidTr="00B24D8E">
        <w:trPr>
          <w:trHeight w:val="324"/>
          <w:jc w:val="center"/>
        </w:trPr>
        <w:tc>
          <w:tcPr>
            <w:tcW w:w="6474" w:type="dxa"/>
            <w:gridSpan w:val="2"/>
            <w:vAlign w:val="center"/>
          </w:tcPr>
          <w:p w:rsidR="00E27383" w:rsidRPr="000F1797" w:rsidRDefault="00E27383" w:rsidP="0099445C">
            <w:pPr>
              <w:jc w:val="center"/>
              <w:rPr>
                <w:b/>
              </w:rPr>
            </w:pPr>
            <w:r w:rsidRPr="000F1797">
              <w:rPr>
                <w:b/>
              </w:rPr>
              <w:t>Megnevezés</w:t>
            </w:r>
          </w:p>
        </w:tc>
        <w:tc>
          <w:tcPr>
            <w:tcW w:w="2515" w:type="dxa"/>
            <w:vAlign w:val="center"/>
          </w:tcPr>
          <w:p w:rsidR="00E27383" w:rsidRPr="000F1797" w:rsidRDefault="00E27383" w:rsidP="0099445C">
            <w:pPr>
              <w:jc w:val="center"/>
              <w:rPr>
                <w:b/>
              </w:rPr>
            </w:pPr>
            <w:r w:rsidRPr="000F1797">
              <w:rPr>
                <w:b/>
              </w:rPr>
              <w:t>Összesen</w:t>
            </w:r>
          </w:p>
        </w:tc>
      </w:tr>
      <w:tr w:rsidR="00E27383" w:rsidTr="00B24D8E">
        <w:trPr>
          <w:trHeight w:val="324"/>
          <w:jc w:val="center"/>
        </w:trPr>
        <w:tc>
          <w:tcPr>
            <w:tcW w:w="6474" w:type="dxa"/>
            <w:gridSpan w:val="2"/>
            <w:vAlign w:val="center"/>
          </w:tcPr>
          <w:p w:rsidR="00E27383" w:rsidRDefault="00E27383" w:rsidP="0099445C">
            <w:r>
              <w:t>Rendelési időben megjelentek (praxis betegei+ ambuláns betegek)</w:t>
            </w:r>
          </w:p>
        </w:tc>
        <w:tc>
          <w:tcPr>
            <w:tcW w:w="2515" w:type="dxa"/>
            <w:vAlign w:val="center"/>
          </w:tcPr>
          <w:p w:rsidR="00E27383" w:rsidRDefault="00E27383" w:rsidP="00593DA1">
            <w:pPr>
              <w:jc w:val="center"/>
            </w:pPr>
            <w:r>
              <w:t>10</w:t>
            </w:r>
            <w:r w:rsidR="00593DA1">
              <w:t>787</w:t>
            </w:r>
          </w:p>
        </w:tc>
      </w:tr>
      <w:tr w:rsidR="00E27383" w:rsidTr="00B24D8E">
        <w:trPr>
          <w:trHeight w:val="313"/>
          <w:jc w:val="center"/>
        </w:trPr>
        <w:tc>
          <w:tcPr>
            <w:tcW w:w="6474" w:type="dxa"/>
            <w:gridSpan w:val="2"/>
            <w:vAlign w:val="center"/>
          </w:tcPr>
          <w:p w:rsidR="00E27383" w:rsidRDefault="00E27383" w:rsidP="0099445C">
            <w:r>
              <w:t>Lakáson történt beteglátogatás</w:t>
            </w:r>
          </w:p>
        </w:tc>
        <w:tc>
          <w:tcPr>
            <w:tcW w:w="2515" w:type="dxa"/>
            <w:vAlign w:val="center"/>
          </w:tcPr>
          <w:p w:rsidR="00E27383" w:rsidRDefault="00C542E8" w:rsidP="0099445C">
            <w:pPr>
              <w:jc w:val="center"/>
            </w:pPr>
            <w:r>
              <w:t>158</w:t>
            </w:r>
          </w:p>
        </w:tc>
      </w:tr>
      <w:tr w:rsidR="00E27383" w:rsidTr="00B24D8E">
        <w:trPr>
          <w:trHeight w:val="313"/>
          <w:jc w:val="center"/>
        </w:trPr>
        <w:tc>
          <w:tcPr>
            <w:tcW w:w="4099" w:type="dxa"/>
            <w:vMerge w:val="restart"/>
            <w:vAlign w:val="center"/>
          </w:tcPr>
          <w:p w:rsidR="00E27383" w:rsidRDefault="00E27383" w:rsidP="0099445C">
            <w:r>
              <w:t>Szakrendelésre utalások</w:t>
            </w:r>
          </w:p>
        </w:tc>
        <w:tc>
          <w:tcPr>
            <w:tcW w:w="2375" w:type="dxa"/>
            <w:vAlign w:val="center"/>
          </w:tcPr>
          <w:p w:rsidR="00E27383" w:rsidRDefault="00E27383" w:rsidP="0099445C">
            <w:r>
              <w:t>Kiegészítő diagnosztika</w:t>
            </w:r>
          </w:p>
        </w:tc>
        <w:tc>
          <w:tcPr>
            <w:tcW w:w="2515" w:type="dxa"/>
            <w:vAlign w:val="center"/>
          </w:tcPr>
          <w:p w:rsidR="00E27383" w:rsidRDefault="00C542E8" w:rsidP="0099445C">
            <w:pPr>
              <w:jc w:val="center"/>
            </w:pPr>
            <w:r>
              <w:t>1720</w:t>
            </w:r>
          </w:p>
        </w:tc>
      </w:tr>
      <w:tr w:rsidR="00E27383" w:rsidTr="00B24D8E">
        <w:trPr>
          <w:trHeight w:val="167"/>
          <w:jc w:val="center"/>
        </w:trPr>
        <w:tc>
          <w:tcPr>
            <w:tcW w:w="4099" w:type="dxa"/>
            <w:vMerge/>
            <w:vAlign w:val="center"/>
          </w:tcPr>
          <w:p w:rsidR="00E27383" w:rsidRDefault="00E27383" w:rsidP="0099445C"/>
        </w:tc>
        <w:tc>
          <w:tcPr>
            <w:tcW w:w="2375" w:type="dxa"/>
            <w:vAlign w:val="center"/>
          </w:tcPr>
          <w:p w:rsidR="00E27383" w:rsidRDefault="00E27383" w:rsidP="0099445C">
            <w:r>
              <w:t>Szakkonzultáció</w:t>
            </w:r>
          </w:p>
        </w:tc>
        <w:tc>
          <w:tcPr>
            <w:tcW w:w="2515" w:type="dxa"/>
            <w:vAlign w:val="center"/>
          </w:tcPr>
          <w:p w:rsidR="00E27383" w:rsidRDefault="00C542E8" w:rsidP="0099445C">
            <w:pPr>
              <w:jc w:val="center"/>
            </w:pPr>
            <w:r>
              <w:t>824</w:t>
            </w:r>
          </w:p>
        </w:tc>
      </w:tr>
      <w:tr w:rsidR="00E27383" w:rsidTr="00B24D8E">
        <w:trPr>
          <w:trHeight w:val="337"/>
          <w:jc w:val="center"/>
        </w:trPr>
        <w:tc>
          <w:tcPr>
            <w:tcW w:w="6474" w:type="dxa"/>
            <w:gridSpan w:val="2"/>
            <w:vAlign w:val="center"/>
          </w:tcPr>
          <w:p w:rsidR="00E27383" w:rsidRDefault="00E27383" w:rsidP="0099445C">
            <w:r>
              <w:t>Fekvőbeteg gyógyintézetbe utalások</w:t>
            </w:r>
          </w:p>
        </w:tc>
        <w:tc>
          <w:tcPr>
            <w:tcW w:w="2515" w:type="dxa"/>
            <w:vAlign w:val="center"/>
          </w:tcPr>
          <w:p w:rsidR="00E27383" w:rsidRDefault="00C542E8" w:rsidP="0099445C">
            <w:pPr>
              <w:jc w:val="center"/>
            </w:pPr>
            <w:r>
              <w:t>51</w:t>
            </w:r>
          </w:p>
        </w:tc>
      </w:tr>
    </w:tbl>
    <w:p w:rsidR="00E27383" w:rsidRDefault="00E27383" w:rsidP="00E27383"/>
    <w:p w:rsidR="00E80CEE" w:rsidRDefault="005405EF" w:rsidP="00481D9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27383" w:rsidRDefault="00E27383" w:rsidP="00E27383">
      <w:pPr>
        <w:jc w:val="center"/>
        <w:rPr>
          <w:b/>
        </w:rPr>
      </w:pPr>
      <w:r w:rsidRPr="000F1797">
        <w:rPr>
          <w:b/>
        </w:rPr>
        <w:lastRenderedPageBreak/>
        <w:t>Gondozási statisztika</w:t>
      </w:r>
    </w:p>
    <w:p w:rsidR="00E27383" w:rsidRDefault="00E27383" w:rsidP="00E27383">
      <w:pPr>
        <w:jc w:val="center"/>
        <w:rPr>
          <w:b/>
        </w:rPr>
      </w:pPr>
    </w:p>
    <w:tbl>
      <w:tblPr>
        <w:tblStyle w:val="Rcsostblzat"/>
        <w:tblW w:w="9356" w:type="dxa"/>
        <w:tblInd w:w="-34" w:type="dxa"/>
        <w:tblLook w:val="04A0"/>
      </w:tblPr>
      <w:tblGrid>
        <w:gridCol w:w="3686"/>
        <w:gridCol w:w="1559"/>
        <w:gridCol w:w="1698"/>
        <w:gridCol w:w="2413"/>
      </w:tblGrid>
      <w:tr w:rsidR="00E27383" w:rsidRPr="002D6CF9" w:rsidTr="00B24D8E">
        <w:tc>
          <w:tcPr>
            <w:tcW w:w="3686" w:type="dxa"/>
          </w:tcPr>
          <w:p w:rsidR="00E27383" w:rsidRPr="002D6CF9" w:rsidRDefault="00E27383" w:rsidP="0099445C">
            <w:pPr>
              <w:rPr>
                <w:b/>
              </w:rPr>
            </w:pPr>
            <w:r w:rsidRPr="002D6CF9">
              <w:rPr>
                <w:b/>
              </w:rPr>
              <w:t>Betegségek</w:t>
            </w:r>
          </w:p>
        </w:tc>
        <w:tc>
          <w:tcPr>
            <w:tcW w:w="1559" w:type="dxa"/>
            <w:vAlign w:val="center"/>
          </w:tcPr>
          <w:p w:rsidR="00E27383" w:rsidRPr="002D6CF9" w:rsidRDefault="00E27383" w:rsidP="0099445C">
            <w:pPr>
              <w:jc w:val="center"/>
              <w:rPr>
                <w:b/>
              </w:rPr>
            </w:pPr>
            <w:r w:rsidRPr="002D6CF9">
              <w:rPr>
                <w:b/>
              </w:rPr>
              <w:t>Férfi</w:t>
            </w:r>
          </w:p>
        </w:tc>
        <w:tc>
          <w:tcPr>
            <w:tcW w:w="1698" w:type="dxa"/>
            <w:vAlign w:val="center"/>
          </w:tcPr>
          <w:p w:rsidR="00E27383" w:rsidRPr="002D6CF9" w:rsidRDefault="00E27383" w:rsidP="0099445C">
            <w:pPr>
              <w:jc w:val="center"/>
              <w:rPr>
                <w:b/>
              </w:rPr>
            </w:pPr>
            <w:r w:rsidRPr="002D6CF9">
              <w:rPr>
                <w:b/>
              </w:rPr>
              <w:t>Nő</w:t>
            </w:r>
          </w:p>
        </w:tc>
        <w:tc>
          <w:tcPr>
            <w:tcW w:w="2413" w:type="dxa"/>
            <w:vAlign w:val="center"/>
          </w:tcPr>
          <w:p w:rsidR="00E27383" w:rsidRPr="002D6CF9" w:rsidRDefault="00E27383" w:rsidP="0099445C">
            <w:pPr>
              <w:jc w:val="center"/>
              <w:rPr>
                <w:b/>
              </w:rPr>
            </w:pPr>
            <w:r w:rsidRPr="002D6CF9">
              <w:rPr>
                <w:b/>
              </w:rPr>
              <w:t>Összesen</w:t>
            </w:r>
          </w:p>
        </w:tc>
      </w:tr>
      <w:tr w:rsidR="00E27383" w:rsidRPr="002D6CF9" w:rsidTr="00B24D8E">
        <w:tc>
          <w:tcPr>
            <w:tcW w:w="3686" w:type="dxa"/>
          </w:tcPr>
          <w:p w:rsidR="00E27383" w:rsidRPr="002D6CF9" w:rsidRDefault="00E27383" w:rsidP="0099445C">
            <w:proofErr w:type="spellStart"/>
            <w:r w:rsidRPr="002D6CF9">
              <w:t>Hypertonia</w:t>
            </w:r>
            <w:proofErr w:type="spellEnd"/>
          </w:p>
        </w:tc>
        <w:tc>
          <w:tcPr>
            <w:tcW w:w="1559" w:type="dxa"/>
            <w:vAlign w:val="center"/>
          </w:tcPr>
          <w:p w:rsidR="00E27383" w:rsidRPr="002D6CF9" w:rsidRDefault="00593DA1" w:rsidP="0099445C">
            <w:pPr>
              <w:jc w:val="center"/>
            </w:pPr>
            <w:r>
              <w:t>317</w:t>
            </w:r>
          </w:p>
        </w:tc>
        <w:tc>
          <w:tcPr>
            <w:tcW w:w="1698" w:type="dxa"/>
            <w:vAlign w:val="center"/>
          </w:tcPr>
          <w:p w:rsidR="00E27383" w:rsidRPr="002D6CF9" w:rsidRDefault="00593DA1" w:rsidP="0099445C">
            <w:pPr>
              <w:jc w:val="center"/>
            </w:pPr>
            <w:r>
              <w:t>403</w:t>
            </w:r>
          </w:p>
        </w:tc>
        <w:tc>
          <w:tcPr>
            <w:tcW w:w="2413" w:type="dxa"/>
            <w:vAlign w:val="center"/>
          </w:tcPr>
          <w:p w:rsidR="00E27383" w:rsidRPr="002D6CF9" w:rsidRDefault="00593DA1" w:rsidP="00C542E8">
            <w:pPr>
              <w:jc w:val="center"/>
            </w:pPr>
            <w:r>
              <w:t>7</w:t>
            </w:r>
            <w:r w:rsidR="00C542E8">
              <w:t>30</w:t>
            </w:r>
          </w:p>
        </w:tc>
      </w:tr>
      <w:tr w:rsidR="00E27383" w:rsidRPr="002D6CF9" w:rsidTr="00B24D8E">
        <w:tc>
          <w:tcPr>
            <w:tcW w:w="3686" w:type="dxa"/>
          </w:tcPr>
          <w:p w:rsidR="00E27383" w:rsidRPr="002D6CF9" w:rsidRDefault="00E27383" w:rsidP="0099445C">
            <w:r w:rsidRPr="002D6CF9">
              <w:t>ISZB</w:t>
            </w:r>
          </w:p>
        </w:tc>
        <w:tc>
          <w:tcPr>
            <w:tcW w:w="1559" w:type="dxa"/>
            <w:vAlign w:val="center"/>
          </w:tcPr>
          <w:p w:rsidR="00E27383" w:rsidRPr="002D6CF9" w:rsidRDefault="00593DA1" w:rsidP="0099445C">
            <w:pPr>
              <w:jc w:val="center"/>
            </w:pPr>
            <w:r>
              <w:t>68</w:t>
            </w:r>
          </w:p>
        </w:tc>
        <w:tc>
          <w:tcPr>
            <w:tcW w:w="1698" w:type="dxa"/>
            <w:vAlign w:val="center"/>
          </w:tcPr>
          <w:p w:rsidR="00E27383" w:rsidRPr="002D6CF9" w:rsidRDefault="00593DA1" w:rsidP="0099445C">
            <w:pPr>
              <w:jc w:val="center"/>
            </w:pPr>
            <w:r>
              <w:t>98</w:t>
            </w:r>
          </w:p>
        </w:tc>
        <w:tc>
          <w:tcPr>
            <w:tcW w:w="2413" w:type="dxa"/>
            <w:vAlign w:val="center"/>
          </w:tcPr>
          <w:p w:rsidR="00E27383" w:rsidRPr="002D6CF9" w:rsidRDefault="00C542E8" w:rsidP="0099445C">
            <w:pPr>
              <w:jc w:val="center"/>
            </w:pPr>
            <w:r>
              <w:t>166</w:t>
            </w:r>
          </w:p>
        </w:tc>
      </w:tr>
      <w:tr w:rsidR="00E27383" w:rsidRPr="002D6CF9" w:rsidTr="00B24D8E">
        <w:tc>
          <w:tcPr>
            <w:tcW w:w="3686" w:type="dxa"/>
          </w:tcPr>
          <w:p w:rsidR="00E27383" w:rsidRPr="002D6CF9" w:rsidRDefault="00E27383" w:rsidP="0099445C">
            <w:r w:rsidRPr="002D6CF9">
              <w:t>Diabetes mellitus</w:t>
            </w:r>
          </w:p>
        </w:tc>
        <w:tc>
          <w:tcPr>
            <w:tcW w:w="1559" w:type="dxa"/>
            <w:vAlign w:val="center"/>
          </w:tcPr>
          <w:p w:rsidR="00E27383" w:rsidRPr="002D6CF9" w:rsidRDefault="00E27383" w:rsidP="0099445C">
            <w:pPr>
              <w:jc w:val="center"/>
            </w:pPr>
            <w:r w:rsidRPr="002D6CF9">
              <w:t>82</w:t>
            </w:r>
          </w:p>
        </w:tc>
        <w:tc>
          <w:tcPr>
            <w:tcW w:w="1698" w:type="dxa"/>
            <w:vAlign w:val="center"/>
          </w:tcPr>
          <w:p w:rsidR="00E27383" w:rsidRPr="002D6CF9" w:rsidRDefault="00E27383" w:rsidP="0099445C">
            <w:pPr>
              <w:jc w:val="center"/>
            </w:pPr>
            <w:r w:rsidRPr="002D6CF9">
              <w:t>95</w:t>
            </w:r>
          </w:p>
        </w:tc>
        <w:tc>
          <w:tcPr>
            <w:tcW w:w="2413" w:type="dxa"/>
            <w:vAlign w:val="center"/>
          </w:tcPr>
          <w:p w:rsidR="00E27383" w:rsidRPr="002D6CF9" w:rsidRDefault="00E27383" w:rsidP="0099445C">
            <w:pPr>
              <w:jc w:val="center"/>
            </w:pPr>
            <w:r w:rsidRPr="002D6CF9">
              <w:t>177</w:t>
            </w:r>
          </w:p>
        </w:tc>
      </w:tr>
      <w:tr w:rsidR="00E27383" w:rsidRPr="002D6CF9" w:rsidTr="00B24D8E">
        <w:tc>
          <w:tcPr>
            <w:tcW w:w="3686" w:type="dxa"/>
          </w:tcPr>
          <w:p w:rsidR="00E27383" w:rsidRPr="002D6CF9" w:rsidRDefault="00E27383" w:rsidP="0099445C">
            <w:r w:rsidRPr="002D6CF9">
              <w:t>Daganatos betegségek</w:t>
            </w:r>
          </w:p>
        </w:tc>
        <w:tc>
          <w:tcPr>
            <w:tcW w:w="1559" w:type="dxa"/>
            <w:vAlign w:val="center"/>
          </w:tcPr>
          <w:p w:rsidR="00E27383" w:rsidRPr="002D6CF9" w:rsidRDefault="00E27383" w:rsidP="0099445C">
            <w:pPr>
              <w:jc w:val="center"/>
            </w:pPr>
            <w:r w:rsidRPr="002D6CF9">
              <w:t>12</w:t>
            </w:r>
          </w:p>
        </w:tc>
        <w:tc>
          <w:tcPr>
            <w:tcW w:w="1698" w:type="dxa"/>
            <w:vAlign w:val="center"/>
          </w:tcPr>
          <w:p w:rsidR="00E27383" w:rsidRPr="002D6CF9" w:rsidRDefault="00E27383" w:rsidP="0099445C">
            <w:pPr>
              <w:jc w:val="center"/>
            </w:pPr>
            <w:r w:rsidRPr="002D6CF9">
              <w:t>28</w:t>
            </w:r>
          </w:p>
        </w:tc>
        <w:tc>
          <w:tcPr>
            <w:tcW w:w="2413" w:type="dxa"/>
            <w:vAlign w:val="center"/>
          </w:tcPr>
          <w:p w:rsidR="00E27383" w:rsidRPr="002D6CF9" w:rsidRDefault="00C542E8" w:rsidP="0099445C">
            <w:pPr>
              <w:jc w:val="center"/>
            </w:pPr>
            <w:r>
              <w:t>69</w:t>
            </w:r>
          </w:p>
        </w:tc>
      </w:tr>
      <w:tr w:rsidR="00E27383" w:rsidRPr="002D6CF9" w:rsidTr="00B24D8E">
        <w:tc>
          <w:tcPr>
            <w:tcW w:w="3686" w:type="dxa"/>
          </w:tcPr>
          <w:p w:rsidR="00E27383" w:rsidRPr="002D6CF9" w:rsidRDefault="00E27383" w:rsidP="0099445C">
            <w:r w:rsidRPr="002D6CF9">
              <w:t>Légzőszervi betegségek</w:t>
            </w:r>
          </w:p>
        </w:tc>
        <w:tc>
          <w:tcPr>
            <w:tcW w:w="1559" w:type="dxa"/>
            <w:vAlign w:val="center"/>
          </w:tcPr>
          <w:p w:rsidR="00E27383" w:rsidRPr="002D6CF9" w:rsidRDefault="00E27383" w:rsidP="0099445C">
            <w:pPr>
              <w:jc w:val="center"/>
            </w:pPr>
            <w:r w:rsidRPr="002D6CF9">
              <w:t>22</w:t>
            </w:r>
          </w:p>
        </w:tc>
        <w:tc>
          <w:tcPr>
            <w:tcW w:w="1698" w:type="dxa"/>
            <w:vAlign w:val="center"/>
          </w:tcPr>
          <w:p w:rsidR="00E27383" w:rsidRPr="002D6CF9" w:rsidRDefault="00E27383" w:rsidP="0099445C">
            <w:pPr>
              <w:jc w:val="center"/>
            </w:pPr>
            <w:r w:rsidRPr="002D6CF9">
              <w:t>33</w:t>
            </w:r>
          </w:p>
        </w:tc>
        <w:tc>
          <w:tcPr>
            <w:tcW w:w="2413" w:type="dxa"/>
            <w:vAlign w:val="center"/>
          </w:tcPr>
          <w:p w:rsidR="00E27383" w:rsidRPr="002D6CF9" w:rsidRDefault="00C542E8" w:rsidP="0099445C">
            <w:pPr>
              <w:jc w:val="center"/>
            </w:pPr>
            <w:r>
              <w:t>85</w:t>
            </w:r>
          </w:p>
        </w:tc>
      </w:tr>
      <w:tr w:rsidR="00E27383" w:rsidRPr="002D6CF9" w:rsidTr="00B24D8E">
        <w:tc>
          <w:tcPr>
            <w:tcW w:w="3686" w:type="dxa"/>
          </w:tcPr>
          <w:p w:rsidR="00E27383" w:rsidRPr="002D6CF9" w:rsidRDefault="00E27383" w:rsidP="0099445C">
            <w:r w:rsidRPr="002D6CF9">
              <w:t>Mozgásszervi betegségek</w:t>
            </w:r>
          </w:p>
        </w:tc>
        <w:tc>
          <w:tcPr>
            <w:tcW w:w="1559" w:type="dxa"/>
            <w:vAlign w:val="center"/>
          </w:tcPr>
          <w:p w:rsidR="00E27383" w:rsidRPr="002D6CF9" w:rsidRDefault="00E27383" w:rsidP="0099445C">
            <w:pPr>
              <w:jc w:val="center"/>
            </w:pPr>
            <w:r w:rsidRPr="002D6CF9">
              <w:t>34</w:t>
            </w:r>
          </w:p>
        </w:tc>
        <w:tc>
          <w:tcPr>
            <w:tcW w:w="1698" w:type="dxa"/>
            <w:vAlign w:val="center"/>
          </w:tcPr>
          <w:p w:rsidR="00E27383" w:rsidRPr="002D6CF9" w:rsidRDefault="00E27383" w:rsidP="0099445C">
            <w:pPr>
              <w:jc w:val="center"/>
            </w:pPr>
            <w:r w:rsidRPr="002D6CF9">
              <w:t>78</w:t>
            </w:r>
          </w:p>
        </w:tc>
        <w:tc>
          <w:tcPr>
            <w:tcW w:w="2413" w:type="dxa"/>
            <w:vAlign w:val="center"/>
          </w:tcPr>
          <w:p w:rsidR="00E27383" w:rsidRPr="002D6CF9" w:rsidRDefault="00C542E8" w:rsidP="0099445C">
            <w:pPr>
              <w:jc w:val="center"/>
            </w:pPr>
            <w:r>
              <w:t>106</w:t>
            </w:r>
          </w:p>
        </w:tc>
      </w:tr>
      <w:tr w:rsidR="00E27383" w:rsidRPr="002D6CF9" w:rsidTr="00B24D8E">
        <w:tc>
          <w:tcPr>
            <w:tcW w:w="3686" w:type="dxa"/>
          </w:tcPr>
          <w:p w:rsidR="00E27383" w:rsidRPr="002D6CF9" w:rsidRDefault="00E27383" w:rsidP="0099445C">
            <w:r w:rsidRPr="002D6CF9">
              <w:t>Pszichiátriai betegségek</w:t>
            </w:r>
          </w:p>
        </w:tc>
        <w:tc>
          <w:tcPr>
            <w:tcW w:w="1559" w:type="dxa"/>
            <w:vAlign w:val="center"/>
          </w:tcPr>
          <w:p w:rsidR="00E27383" w:rsidRPr="002D6CF9" w:rsidRDefault="00E27383" w:rsidP="0099445C">
            <w:pPr>
              <w:jc w:val="center"/>
            </w:pPr>
            <w:r w:rsidRPr="002D6CF9">
              <w:t>22</w:t>
            </w:r>
          </w:p>
        </w:tc>
        <w:tc>
          <w:tcPr>
            <w:tcW w:w="1698" w:type="dxa"/>
            <w:vAlign w:val="center"/>
          </w:tcPr>
          <w:p w:rsidR="00E27383" w:rsidRPr="002D6CF9" w:rsidRDefault="00E27383" w:rsidP="0099445C">
            <w:pPr>
              <w:jc w:val="center"/>
            </w:pPr>
            <w:r w:rsidRPr="002D6CF9">
              <w:t>26</w:t>
            </w:r>
          </w:p>
        </w:tc>
        <w:tc>
          <w:tcPr>
            <w:tcW w:w="2413" w:type="dxa"/>
            <w:vAlign w:val="center"/>
          </w:tcPr>
          <w:p w:rsidR="00E27383" w:rsidRPr="002D6CF9" w:rsidRDefault="00C542E8" w:rsidP="0099445C">
            <w:pPr>
              <w:jc w:val="center"/>
            </w:pPr>
            <w:r>
              <w:t>45</w:t>
            </w:r>
          </w:p>
        </w:tc>
      </w:tr>
    </w:tbl>
    <w:p w:rsidR="00E27383" w:rsidRDefault="00E27383" w:rsidP="00E27383">
      <w:pPr>
        <w:jc w:val="both"/>
      </w:pPr>
    </w:p>
    <w:p w:rsidR="00481D9D" w:rsidRDefault="00481D9D" w:rsidP="005405EF">
      <w:pPr>
        <w:jc w:val="center"/>
        <w:rPr>
          <w:b/>
        </w:rPr>
      </w:pPr>
    </w:p>
    <w:p w:rsidR="005405EF" w:rsidRDefault="005405EF" w:rsidP="005405EF">
      <w:pPr>
        <w:jc w:val="center"/>
        <w:rPr>
          <w:b/>
        </w:rPr>
      </w:pPr>
      <w:r>
        <w:rPr>
          <w:b/>
        </w:rPr>
        <w:t>Forgalmi</w:t>
      </w:r>
      <w:r w:rsidRPr="000F1797">
        <w:rPr>
          <w:b/>
        </w:rPr>
        <w:t xml:space="preserve"> statisztika</w:t>
      </w:r>
    </w:p>
    <w:p w:rsidR="005405EF" w:rsidRDefault="005405EF" w:rsidP="005405EF">
      <w:pPr>
        <w:jc w:val="center"/>
        <w:rPr>
          <w:b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1459"/>
        <w:gridCol w:w="1006"/>
        <w:gridCol w:w="650"/>
        <w:gridCol w:w="676"/>
        <w:gridCol w:w="678"/>
        <w:gridCol w:w="678"/>
        <w:gridCol w:w="685"/>
        <w:gridCol w:w="685"/>
        <w:gridCol w:w="685"/>
        <w:gridCol w:w="685"/>
        <w:gridCol w:w="685"/>
        <w:gridCol w:w="716"/>
      </w:tblGrid>
      <w:tr w:rsidR="005405EF" w:rsidRPr="00E80CEE" w:rsidTr="00481D9D">
        <w:trPr>
          <w:jc w:val="center"/>
        </w:trPr>
        <w:tc>
          <w:tcPr>
            <w:tcW w:w="1459" w:type="dxa"/>
          </w:tcPr>
          <w:p w:rsidR="005405EF" w:rsidRPr="00E80CEE" w:rsidRDefault="005405EF" w:rsidP="005405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5405EF" w:rsidRPr="00E80CEE" w:rsidRDefault="005405EF" w:rsidP="005405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</w:tcPr>
          <w:p w:rsidR="005405EF" w:rsidRPr="00E80CEE" w:rsidRDefault="005405EF" w:rsidP="005405EF">
            <w:pPr>
              <w:jc w:val="center"/>
              <w:rPr>
                <w:b/>
                <w:sz w:val="20"/>
                <w:szCs w:val="20"/>
              </w:rPr>
            </w:pPr>
            <w:r w:rsidRPr="00E80CEE">
              <w:rPr>
                <w:b/>
                <w:sz w:val="20"/>
                <w:szCs w:val="20"/>
              </w:rPr>
              <w:t>0-14</w:t>
            </w:r>
          </w:p>
        </w:tc>
        <w:tc>
          <w:tcPr>
            <w:tcW w:w="676" w:type="dxa"/>
          </w:tcPr>
          <w:p w:rsidR="005405EF" w:rsidRPr="00E80CEE" w:rsidRDefault="005405EF" w:rsidP="005405EF">
            <w:pPr>
              <w:jc w:val="center"/>
              <w:rPr>
                <w:b/>
                <w:sz w:val="20"/>
                <w:szCs w:val="20"/>
              </w:rPr>
            </w:pPr>
            <w:r w:rsidRPr="00E80CEE">
              <w:rPr>
                <w:b/>
                <w:sz w:val="20"/>
                <w:szCs w:val="20"/>
              </w:rPr>
              <w:t>14-18</w:t>
            </w:r>
          </w:p>
        </w:tc>
        <w:tc>
          <w:tcPr>
            <w:tcW w:w="678" w:type="dxa"/>
          </w:tcPr>
          <w:p w:rsidR="005405EF" w:rsidRPr="00E80CEE" w:rsidRDefault="005405EF" w:rsidP="005405EF">
            <w:pPr>
              <w:jc w:val="center"/>
              <w:rPr>
                <w:b/>
                <w:sz w:val="20"/>
                <w:szCs w:val="20"/>
              </w:rPr>
            </w:pPr>
            <w:r w:rsidRPr="00E80CEE">
              <w:rPr>
                <w:b/>
                <w:sz w:val="20"/>
                <w:szCs w:val="20"/>
              </w:rPr>
              <w:t>18-24</w:t>
            </w:r>
          </w:p>
        </w:tc>
        <w:tc>
          <w:tcPr>
            <w:tcW w:w="678" w:type="dxa"/>
          </w:tcPr>
          <w:p w:rsidR="005405EF" w:rsidRPr="00E80CEE" w:rsidRDefault="005405EF" w:rsidP="005405EF">
            <w:pPr>
              <w:jc w:val="center"/>
              <w:rPr>
                <w:b/>
                <w:sz w:val="20"/>
                <w:szCs w:val="20"/>
              </w:rPr>
            </w:pPr>
            <w:r w:rsidRPr="00E80CEE">
              <w:rPr>
                <w:b/>
                <w:sz w:val="20"/>
                <w:szCs w:val="20"/>
              </w:rPr>
              <w:t>24-34</w:t>
            </w:r>
          </w:p>
        </w:tc>
        <w:tc>
          <w:tcPr>
            <w:tcW w:w="685" w:type="dxa"/>
          </w:tcPr>
          <w:p w:rsidR="005405EF" w:rsidRPr="00E80CEE" w:rsidRDefault="005405EF" w:rsidP="005405EF">
            <w:pPr>
              <w:jc w:val="center"/>
              <w:rPr>
                <w:b/>
                <w:sz w:val="20"/>
                <w:szCs w:val="20"/>
              </w:rPr>
            </w:pPr>
            <w:r w:rsidRPr="00E80CEE">
              <w:rPr>
                <w:b/>
                <w:sz w:val="20"/>
                <w:szCs w:val="20"/>
              </w:rPr>
              <w:t>34-44</w:t>
            </w:r>
          </w:p>
        </w:tc>
        <w:tc>
          <w:tcPr>
            <w:tcW w:w="685" w:type="dxa"/>
          </w:tcPr>
          <w:p w:rsidR="005405EF" w:rsidRPr="00E80CEE" w:rsidRDefault="005405EF" w:rsidP="005405EF">
            <w:pPr>
              <w:jc w:val="center"/>
              <w:rPr>
                <w:b/>
                <w:sz w:val="20"/>
                <w:szCs w:val="20"/>
              </w:rPr>
            </w:pPr>
            <w:r w:rsidRPr="00E80CEE">
              <w:rPr>
                <w:b/>
                <w:sz w:val="20"/>
                <w:szCs w:val="20"/>
              </w:rPr>
              <w:t>44-54</w:t>
            </w:r>
          </w:p>
        </w:tc>
        <w:tc>
          <w:tcPr>
            <w:tcW w:w="685" w:type="dxa"/>
          </w:tcPr>
          <w:p w:rsidR="005405EF" w:rsidRPr="00E80CEE" w:rsidRDefault="005405EF" w:rsidP="005405EF">
            <w:pPr>
              <w:jc w:val="center"/>
              <w:rPr>
                <w:b/>
                <w:sz w:val="20"/>
                <w:szCs w:val="20"/>
              </w:rPr>
            </w:pPr>
            <w:r w:rsidRPr="00E80CEE">
              <w:rPr>
                <w:b/>
                <w:sz w:val="20"/>
                <w:szCs w:val="20"/>
              </w:rPr>
              <w:t>54-64</w:t>
            </w:r>
          </w:p>
        </w:tc>
        <w:tc>
          <w:tcPr>
            <w:tcW w:w="685" w:type="dxa"/>
            <w:shd w:val="clear" w:color="auto" w:fill="D9D9D9" w:themeFill="background1" w:themeFillShade="D9"/>
          </w:tcPr>
          <w:p w:rsidR="005405EF" w:rsidRPr="00E80CEE" w:rsidRDefault="005405EF" w:rsidP="005405EF">
            <w:pPr>
              <w:jc w:val="center"/>
              <w:rPr>
                <w:b/>
                <w:sz w:val="20"/>
                <w:szCs w:val="20"/>
              </w:rPr>
            </w:pPr>
            <w:r w:rsidRPr="00E80CEE">
              <w:rPr>
                <w:b/>
                <w:sz w:val="20"/>
                <w:szCs w:val="20"/>
              </w:rPr>
              <w:t>64-74</w:t>
            </w:r>
          </w:p>
        </w:tc>
        <w:tc>
          <w:tcPr>
            <w:tcW w:w="685" w:type="dxa"/>
          </w:tcPr>
          <w:p w:rsidR="005405EF" w:rsidRPr="00E80CEE" w:rsidRDefault="005405EF" w:rsidP="005405EF">
            <w:pPr>
              <w:jc w:val="center"/>
              <w:rPr>
                <w:b/>
                <w:sz w:val="20"/>
                <w:szCs w:val="20"/>
              </w:rPr>
            </w:pPr>
            <w:r w:rsidRPr="00E80CEE">
              <w:rPr>
                <w:b/>
                <w:sz w:val="20"/>
                <w:szCs w:val="20"/>
              </w:rPr>
              <w:t>74-</w:t>
            </w:r>
          </w:p>
        </w:tc>
        <w:tc>
          <w:tcPr>
            <w:tcW w:w="716" w:type="dxa"/>
          </w:tcPr>
          <w:p w:rsidR="005405EF" w:rsidRPr="00E80CEE" w:rsidRDefault="005405EF" w:rsidP="005405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80CEE">
              <w:rPr>
                <w:b/>
                <w:sz w:val="20"/>
                <w:szCs w:val="20"/>
              </w:rPr>
              <w:t>össz</w:t>
            </w:r>
            <w:proofErr w:type="spellEnd"/>
            <w:r w:rsidRPr="00E80CEE">
              <w:rPr>
                <w:b/>
                <w:sz w:val="20"/>
                <w:szCs w:val="20"/>
              </w:rPr>
              <w:t>.</w:t>
            </w:r>
          </w:p>
        </w:tc>
      </w:tr>
      <w:tr w:rsidR="005405EF" w:rsidRPr="005405EF" w:rsidTr="00481D9D">
        <w:trPr>
          <w:jc w:val="center"/>
        </w:trPr>
        <w:tc>
          <w:tcPr>
            <w:tcW w:w="1459" w:type="dxa"/>
            <w:vMerge w:val="restart"/>
          </w:tcPr>
          <w:p w:rsidR="005405EF" w:rsidRPr="00E80CEE" w:rsidRDefault="005405EF" w:rsidP="005405EF">
            <w:pPr>
              <w:jc w:val="center"/>
              <w:rPr>
                <w:b/>
                <w:sz w:val="20"/>
                <w:szCs w:val="20"/>
              </w:rPr>
            </w:pPr>
            <w:r w:rsidRPr="00E80CEE">
              <w:rPr>
                <w:b/>
                <w:sz w:val="20"/>
                <w:szCs w:val="20"/>
              </w:rPr>
              <w:t>rendelőben</w:t>
            </w:r>
          </w:p>
        </w:tc>
        <w:tc>
          <w:tcPr>
            <w:tcW w:w="1006" w:type="dxa"/>
          </w:tcPr>
          <w:p w:rsidR="005405EF" w:rsidRPr="005405EF" w:rsidRDefault="005405EF" w:rsidP="005405EF">
            <w:pPr>
              <w:jc w:val="center"/>
              <w:rPr>
                <w:sz w:val="20"/>
                <w:szCs w:val="20"/>
              </w:rPr>
            </w:pPr>
            <w:r w:rsidRPr="005405EF">
              <w:rPr>
                <w:sz w:val="20"/>
                <w:szCs w:val="20"/>
              </w:rPr>
              <w:t>személy</w:t>
            </w:r>
          </w:p>
        </w:tc>
        <w:tc>
          <w:tcPr>
            <w:tcW w:w="650" w:type="dxa"/>
          </w:tcPr>
          <w:p w:rsidR="005405EF" w:rsidRPr="005405EF" w:rsidRDefault="005405EF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:rsidR="005405EF" w:rsidRPr="005405EF" w:rsidRDefault="005405EF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8" w:type="dxa"/>
          </w:tcPr>
          <w:p w:rsidR="005405EF" w:rsidRPr="005405EF" w:rsidRDefault="005405EF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678" w:type="dxa"/>
          </w:tcPr>
          <w:p w:rsidR="005405EF" w:rsidRPr="005405EF" w:rsidRDefault="005405EF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685" w:type="dxa"/>
          </w:tcPr>
          <w:p w:rsidR="005405EF" w:rsidRPr="005405EF" w:rsidRDefault="005405EF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685" w:type="dxa"/>
          </w:tcPr>
          <w:p w:rsidR="005405EF" w:rsidRPr="005405EF" w:rsidRDefault="005405EF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685" w:type="dxa"/>
          </w:tcPr>
          <w:p w:rsidR="005405EF" w:rsidRPr="005405EF" w:rsidRDefault="005405EF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685" w:type="dxa"/>
            <w:shd w:val="clear" w:color="auto" w:fill="D9D9D9" w:themeFill="background1" w:themeFillShade="D9"/>
          </w:tcPr>
          <w:p w:rsidR="005405EF" w:rsidRPr="005405EF" w:rsidRDefault="005405EF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85" w:type="dxa"/>
          </w:tcPr>
          <w:p w:rsidR="005405EF" w:rsidRPr="005405EF" w:rsidRDefault="005405EF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716" w:type="dxa"/>
          </w:tcPr>
          <w:p w:rsidR="005405EF" w:rsidRPr="005405EF" w:rsidRDefault="005405EF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</w:t>
            </w:r>
          </w:p>
        </w:tc>
      </w:tr>
      <w:tr w:rsidR="005405EF" w:rsidRPr="005405EF" w:rsidTr="00481D9D">
        <w:trPr>
          <w:jc w:val="center"/>
        </w:trPr>
        <w:tc>
          <w:tcPr>
            <w:tcW w:w="1459" w:type="dxa"/>
            <w:vMerge/>
          </w:tcPr>
          <w:p w:rsidR="005405EF" w:rsidRPr="00E80CEE" w:rsidRDefault="005405EF" w:rsidP="005405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5405EF" w:rsidRPr="005405EF" w:rsidRDefault="005405EF" w:rsidP="005405EF">
            <w:pPr>
              <w:jc w:val="center"/>
              <w:rPr>
                <w:sz w:val="20"/>
                <w:szCs w:val="20"/>
              </w:rPr>
            </w:pPr>
            <w:r w:rsidRPr="005405EF">
              <w:rPr>
                <w:sz w:val="20"/>
                <w:szCs w:val="20"/>
              </w:rPr>
              <w:t>eset</w:t>
            </w:r>
          </w:p>
        </w:tc>
        <w:tc>
          <w:tcPr>
            <w:tcW w:w="650" w:type="dxa"/>
          </w:tcPr>
          <w:p w:rsidR="005405EF" w:rsidRPr="005405EF" w:rsidRDefault="005405EF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:rsidR="005405EF" w:rsidRPr="005405EF" w:rsidRDefault="005405EF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8" w:type="dxa"/>
          </w:tcPr>
          <w:p w:rsidR="005405EF" w:rsidRPr="005405EF" w:rsidRDefault="005405EF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678" w:type="dxa"/>
          </w:tcPr>
          <w:p w:rsidR="005405EF" w:rsidRPr="005405EF" w:rsidRDefault="005405EF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685" w:type="dxa"/>
          </w:tcPr>
          <w:p w:rsidR="005405EF" w:rsidRPr="005405EF" w:rsidRDefault="005405EF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</w:t>
            </w:r>
          </w:p>
        </w:tc>
        <w:tc>
          <w:tcPr>
            <w:tcW w:w="685" w:type="dxa"/>
          </w:tcPr>
          <w:p w:rsidR="005405EF" w:rsidRPr="005405EF" w:rsidRDefault="005405EF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</w:t>
            </w:r>
          </w:p>
        </w:tc>
        <w:tc>
          <w:tcPr>
            <w:tcW w:w="685" w:type="dxa"/>
          </w:tcPr>
          <w:p w:rsidR="005405EF" w:rsidRPr="005405EF" w:rsidRDefault="005405EF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2193</w:t>
            </w:r>
          </w:p>
        </w:tc>
        <w:tc>
          <w:tcPr>
            <w:tcW w:w="685" w:type="dxa"/>
            <w:shd w:val="clear" w:color="auto" w:fill="D9D9D9" w:themeFill="background1" w:themeFillShade="D9"/>
          </w:tcPr>
          <w:p w:rsidR="005405EF" w:rsidRPr="005405EF" w:rsidRDefault="005405EF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</w:t>
            </w:r>
          </w:p>
        </w:tc>
        <w:tc>
          <w:tcPr>
            <w:tcW w:w="685" w:type="dxa"/>
          </w:tcPr>
          <w:p w:rsidR="005405EF" w:rsidRPr="005405EF" w:rsidRDefault="005405EF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</w:t>
            </w:r>
          </w:p>
        </w:tc>
        <w:tc>
          <w:tcPr>
            <w:tcW w:w="716" w:type="dxa"/>
          </w:tcPr>
          <w:p w:rsidR="005405EF" w:rsidRPr="005405EF" w:rsidRDefault="005405EF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10743</w:t>
            </w:r>
          </w:p>
        </w:tc>
      </w:tr>
      <w:tr w:rsidR="00E80CEE" w:rsidRPr="005405EF" w:rsidTr="00481D9D">
        <w:trPr>
          <w:jc w:val="center"/>
        </w:trPr>
        <w:tc>
          <w:tcPr>
            <w:tcW w:w="1459" w:type="dxa"/>
            <w:vMerge w:val="restart"/>
          </w:tcPr>
          <w:p w:rsidR="00E80CEE" w:rsidRPr="00E80CEE" w:rsidRDefault="00E80CEE" w:rsidP="0099445C">
            <w:pPr>
              <w:jc w:val="center"/>
              <w:rPr>
                <w:b/>
                <w:sz w:val="20"/>
                <w:szCs w:val="20"/>
              </w:rPr>
            </w:pPr>
            <w:r w:rsidRPr="00E80CEE">
              <w:rPr>
                <w:b/>
                <w:sz w:val="20"/>
                <w:szCs w:val="20"/>
              </w:rPr>
              <w:t>beteg lakásásán</w:t>
            </w:r>
          </w:p>
        </w:tc>
        <w:tc>
          <w:tcPr>
            <w:tcW w:w="1006" w:type="dxa"/>
          </w:tcPr>
          <w:p w:rsidR="00E80CEE" w:rsidRPr="005405EF" w:rsidRDefault="00E80CEE" w:rsidP="0099445C">
            <w:pPr>
              <w:jc w:val="center"/>
              <w:rPr>
                <w:sz w:val="20"/>
                <w:szCs w:val="20"/>
              </w:rPr>
            </w:pPr>
            <w:r w:rsidRPr="005405EF">
              <w:rPr>
                <w:sz w:val="20"/>
                <w:szCs w:val="20"/>
              </w:rPr>
              <w:t>személy</w:t>
            </w:r>
          </w:p>
        </w:tc>
        <w:tc>
          <w:tcPr>
            <w:tcW w:w="650" w:type="dxa"/>
          </w:tcPr>
          <w:p w:rsidR="00E80CEE" w:rsidRPr="005405EF" w:rsidRDefault="00E80CEE" w:rsidP="00994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E80CEE" w:rsidRPr="005405EF" w:rsidRDefault="00E80CEE" w:rsidP="00994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E80CEE" w:rsidRPr="005405EF" w:rsidRDefault="00E80CEE" w:rsidP="00994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E80CEE" w:rsidRPr="005405EF" w:rsidRDefault="00E80CEE" w:rsidP="00994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5" w:type="dxa"/>
          </w:tcPr>
          <w:p w:rsidR="00E80CEE" w:rsidRPr="005405EF" w:rsidRDefault="00E80CEE" w:rsidP="00994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5" w:type="dxa"/>
          </w:tcPr>
          <w:p w:rsidR="00E80CEE" w:rsidRPr="005405EF" w:rsidRDefault="00E80CEE" w:rsidP="00994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</w:tcPr>
          <w:p w:rsidR="00E80CEE" w:rsidRPr="005405EF" w:rsidRDefault="00E80CEE" w:rsidP="00994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shd w:val="clear" w:color="auto" w:fill="D9D9D9" w:themeFill="background1" w:themeFillShade="D9"/>
          </w:tcPr>
          <w:p w:rsidR="00E80CEE" w:rsidRPr="005405EF" w:rsidRDefault="00E80CEE" w:rsidP="00994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5" w:type="dxa"/>
          </w:tcPr>
          <w:p w:rsidR="00E80CEE" w:rsidRPr="005405EF" w:rsidRDefault="00E80CEE" w:rsidP="00994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6" w:type="dxa"/>
          </w:tcPr>
          <w:p w:rsidR="00E80CEE" w:rsidRPr="005405EF" w:rsidRDefault="00E80CEE" w:rsidP="00994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E80CEE" w:rsidRPr="005405EF" w:rsidTr="00481D9D">
        <w:trPr>
          <w:jc w:val="center"/>
        </w:trPr>
        <w:tc>
          <w:tcPr>
            <w:tcW w:w="1459" w:type="dxa"/>
            <w:vMerge/>
          </w:tcPr>
          <w:p w:rsidR="00E80CEE" w:rsidRPr="00E80CEE" w:rsidRDefault="00E80CEE" w:rsidP="009944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E80CEE" w:rsidRPr="005405EF" w:rsidRDefault="00E80CEE" w:rsidP="0099445C">
            <w:pPr>
              <w:jc w:val="center"/>
              <w:rPr>
                <w:sz w:val="20"/>
                <w:szCs w:val="20"/>
              </w:rPr>
            </w:pPr>
            <w:r w:rsidRPr="005405EF">
              <w:rPr>
                <w:sz w:val="20"/>
                <w:szCs w:val="20"/>
              </w:rPr>
              <w:t>eset</w:t>
            </w:r>
          </w:p>
        </w:tc>
        <w:tc>
          <w:tcPr>
            <w:tcW w:w="650" w:type="dxa"/>
          </w:tcPr>
          <w:p w:rsidR="00E80CEE" w:rsidRPr="005405EF" w:rsidRDefault="00E80CEE" w:rsidP="00994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E80CEE" w:rsidRPr="005405EF" w:rsidRDefault="00E80CEE" w:rsidP="00994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E80CEE" w:rsidRPr="005405EF" w:rsidRDefault="00E80CEE" w:rsidP="00994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E80CEE" w:rsidRPr="005405EF" w:rsidRDefault="00E80CEE" w:rsidP="00994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5" w:type="dxa"/>
          </w:tcPr>
          <w:p w:rsidR="00E80CEE" w:rsidRPr="005405EF" w:rsidRDefault="00E80CEE" w:rsidP="00994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5" w:type="dxa"/>
          </w:tcPr>
          <w:p w:rsidR="00E80CEE" w:rsidRPr="005405EF" w:rsidRDefault="00E80CEE" w:rsidP="00994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</w:tcPr>
          <w:p w:rsidR="00E80CEE" w:rsidRPr="005405EF" w:rsidRDefault="00E80CEE" w:rsidP="00994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shd w:val="clear" w:color="auto" w:fill="D9D9D9" w:themeFill="background1" w:themeFillShade="D9"/>
          </w:tcPr>
          <w:p w:rsidR="00E80CEE" w:rsidRPr="005405EF" w:rsidRDefault="00E80CEE" w:rsidP="00994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5" w:type="dxa"/>
          </w:tcPr>
          <w:p w:rsidR="00E80CEE" w:rsidRPr="005405EF" w:rsidRDefault="00E80CEE" w:rsidP="00994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16" w:type="dxa"/>
          </w:tcPr>
          <w:p w:rsidR="00E80CEE" w:rsidRPr="005405EF" w:rsidRDefault="00E80CEE" w:rsidP="00994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5405EF" w:rsidRPr="005405EF" w:rsidTr="00481D9D">
        <w:trPr>
          <w:jc w:val="center"/>
        </w:trPr>
        <w:tc>
          <w:tcPr>
            <w:tcW w:w="1459" w:type="dxa"/>
            <w:vMerge w:val="restart"/>
          </w:tcPr>
          <w:p w:rsidR="005405EF" w:rsidRPr="00E80CEE" w:rsidRDefault="00E80CEE" w:rsidP="005405EF">
            <w:pPr>
              <w:jc w:val="center"/>
              <w:rPr>
                <w:b/>
                <w:sz w:val="20"/>
                <w:szCs w:val="20"/>
              </w:rPr>
            </w:pPr>
            <w:r w:rsidRPr="00E80CEE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006" w:type="dxa"/>
          </w:tcPr>
          <w:p w:rsidR="005405EF" w:rsidRPr="005405EF" w:rsidRDefault="005405EF" w:rsidP="005405EF">
            <w:pPr>
              <w:jc w:val="center"/>
              <w:rPr>
                <w:sz w:val="20"/>
                <w:szCs w:val="20"/>
              </w:rPr>
            </w:pPr>
            <w:r w:rsidRPr="005405EF">
              <w:rPr>
                <w:sz w:val="20"/>
                <w:szCs w:val="20"/>
              </w:rPr>
              <w:t>személy</w:t>
            </w:r>
          </w:p>
        </w:tc>
        <w:tc>
          <w:tcPr>
            <w:tcW w:w="650" w:type="dxa"/>
          </w:tcPr>
          <w:p w:rsidR="005405EF" w:rsidRPr="005405EF" w:rsidRDefault="00E80CEE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:rsidR="005405EF" w:rsidRPr="005405EF" w:rsidRDefault="00E80CEE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8" w:type="dxa"/>
          </w:tcPr>
          <w:p w:rsidR="005405EF" w:rsidRPr="005405EF" w:rsidRDefault="00E80CEE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678" w:type="dxa"/>
          </w:tcPr>
          <w:p w:rsidR="005405EF" w:rsidRPr="005405EF" w:rsidRDefault="00E80CEE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685" w:type="dxa"/>
          </w:tcPr>
          <w:p w:rsidR="005405EF" w:rsidRPr="005405EF" w:rsidRDefault="00E80CEE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685" w:type="dxa"/>
          </w:tcPr>
          <w:p w:rsidR="005405EF" w:rsidRPr="005405EF" w:rsidRDefault="00E80CEE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685" w:type="dxa"/>
          </w:tcPr>
          <w:p w:rsidR="005405EF" w:rsidRPr="005405EF" w:rsidRDefault="00E80CEE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685" w:type="dxa"/>
            <w:shd w:val="clear" w:color="auto" w:fill="D9D9D9" w:themeFill="background1" w:themeFillShade="D9"/>
          </w:tcPr>
          <w:p w:rsidR="005405EF" w:rsidRPr="005405EF" w:rsidRDefault="00E80CEE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685" w:type="dxa"/>
          </w:tcPr>
          <w:p w:rsidR="005405EF" w:rsidRPr="005405EF" w:rsidRDefault="00E80CEE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716" w:type="dxa"/>
          </w:tcPr>
          <w:p w:rsidR="005405EF" w:rsidRPr="005405EF" w:rsidRDefault="00E80CEE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</w:t>
            </w:r>
          </w:p>
        </w:tc>
      </w:tr>
      <w:tr w:rsidR="005405EF" w:rsidRPr="005405EF" w:rsidTr="00481D9D">
        <w:trPr>
          <w:jc w:val="center"/>
        </w:trPr>
        <w:tc>
          <w:tcPr>
            <w:tcW w:w="1459" w:type="dxa"/>
            <w:vMerge/>
          </w:tcPr>
          <w:p w:rsidR="005405EF" w:rsidRPr="00E80CEE" w:rsidRDefault="005405EF" w:rsidP="005405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5405EF" w:rsidRPr="005405EF" w:rsidRDefault="005405EF" w:rsidP="005405EF">
            <w:pPr>
              <w:jc w:val="center"/>
              <w:rPr>
                <w:sz w:val="20"/>
                <w:szCs w:val="20"/>
              </w:rPr>
            </w:pPr>
            <w:r w:rsidRPr="005405EF">
              <w:rPr>
                <w:sz w:val="20"/>
                <w:szCs w:val="20"/>
              </w:rPr>
              <w:t>eset</w:t>
            </w:r>
          </w:p>
        </w:tc>
        <w:tc>
          <w:tcPr>
            <w:tcW w:w="650" w:type="dxa"/>
          </w:tcPr>
          <w:p w:rsidR="005405EF" w:rsidRPr="005405EF" w:rsidRDefault="00E80CEE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:rsidR="005405EF" w:rsidRPr="005405EF" w:rsidRDefault="00E80CEE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8" w:type="dxa"/>
          </w:tcPr>
          <w:p w:rsidR="005405EF" w:rsidRPr="005405EF" w:rsidRDefault="00E80CEE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678" w:type="dxa"/>
          </w:tcPr>
          <w:p w:rsidR="005405EF" w:rsidRPr="005405EF" w:rsidRDefault="00E80CEE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685" w:type="dxa"/>
          </w:tcPr>
          <w:p w:rsidR="005405EF" w:rsidRPr="005405EF" w:rsidRDefault="00E80CEE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</w:t>
            </w:r>
          </w:p>
        </w:tc>
        <w:tc>
          <w:tcPr>
            <w:tcW w:w="685" w:type="dxa"/>
          </w:tcPr>
          <w:p w:rsidR="005405EF" w:rsidRPr="005405EF" w:rsidRDefault="00E80CEE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</w:t>
            </w:r>
          </w:p>
        </w:tc>
        <w:tc>
          <w:tcPr>
            <w:tcW w:w="685" w:type="dxa"/>
          </w:tcPr>
          <w:p w:rsidR="005405EF" w:rsidRPr="005405EF" w:rsidRDefault="00E80CEE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</w:t>
            </w:r>
          </w:p>
        </w:tc>
        <w:tc>
          <w:tcPr>
            <w:tcW w:w="685" w:type="dxa"/>
            <w:shd w:val="clear" w:color="auto" w:fill="D9D9D9" w:themeFill="background1" w:themeFillShade="D9"/>
          </w:tcPr>
          <w:p w:rsidR="005405EF" w:rsidRPr="005405EF" w:rsidRDefault="00E80CEE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</w:t>
            </w:r>
          </w:p>
        </w:tc>
        <w:tc>
          <w:tcPr>
            <w:tcW w:w="685" w:type="dxa"/>
          </w:tcPr>
          <w:p w:rsidR="005405EF" w:rsidRPr="005405EF" w:rsidRDefault="00E80CEE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</w:tc>
        <w:tc>
          <w:tcPr>
            <w:tcW w:w="716" w:type="dxa"/>
          </w:tcPr>
          <w:p w:rsidR="005405EF" w:rsidRPr="005405EF" w:rsidRDefault="00E80CEE" w:rsidP="0054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10787</w:t>
            </w:r>
          </w:p>
        </w:tc>
      </w:tr>
    </w:tbl>
    <w:p w:rsidR="005405EF" w:rsidRDefault="005405EF" w:rsidP="005405EF">
      <w:pPr>
        <w:jc w:val="center"/>
        <w:rPr>
          <w:b/>
        </w:rPr>
      </w:pPr>
    </w:p>
    <w:p w:rsidR="00481D9D" w:rsidRDefault="00481D9D" w:rsidP="00481D9D">
      <w:pPr>
        <w:spacing w:after="200" w:line="276" w:lineRule="auto"/>
        <w:jc w:val="both"/>
      </w:pPr>
    </w:p>
    <w:p w:rsidR="00481D9D" w:rsidRDefault="00481D9D" w:rsidP="00481D9D">
      <w:pPr>
        <w:spacing w:after="200" w:line="276" w:lineRule="auto"/>
        <w:jc w:val="both"/>
      </w:pPr>
      <w:r>
        <w:t>Jól látható, hogy a rendelési időben megjelent</w:t>
      </w:r>
      <w:r w:rsidR="00B24D8E">
        <w:t xml:space="preserve"> betegek</w:t>
      </w:r>
      <w:r>
        <w:t xml:space="preserve"> száma majdnem eléri a praxisba tartozó betegek számát, ami alapvetően jó, hiszen szinte minden praxishoz tartozó beteg legalább egy alkalommal orvosi ellátásban részesülhetett. A táblázatból azonban az is kiemelhető, hogy </w:t>
      </w:r>
      <w:r w:rsidR="00B24D8E">
        <w:t>egy személyre átlagosan 6,6 orvos/beteg találkozás jut. ami meglehetősen soknak mondható.</w:t>
      </w:r>
      <w:r>
        <w:t xml:space="preserve"> Ennek a számnak köszönhető, hogy a rendelőben a napi forgalom gyakran 50-60 főt is meghaladja. A második számú táblázatot figyelembe vé</w:t>
      </w:r>
      <w:r w:rsidR="00B24D8E">
        <w:t xml:space="preserve">ve ez az arányszám </w:t>
      </w:r>
      <w:r>
        <w:t>nem lenne indokolt, hiszen rendelőt látogatók többsége valamilyen gondozási csoportba besorolható. Amennyiben a gondozási csoportok megfelelően irányíthatóak lennének a napi forgalom és ezzel a várakozási idő csökkenthető lenne.</w:t>
      </w:r>
    </w:p>
    <w:p w:rsidR="00C542E8" w:rsidRDefault="00481D9D" w:rsidP="00481D9D">
      <w:pPr>
        <w:spacing w:after="200" w:line="276" w:lineRule="auto"/>
        <w:jc w:val="both"/>
      </w:pPr>
      <w:r>
        <w:t>Feltűnő, hogy szinte minden életkorban hasonló számú személy jelenik meg a rendelőbben azonban az életkor növekedésével az orvos/beteg találkozások száma drasztikusan emelkedik. Ez az arányszám a 64-74 éves életkorban a legmagasabb.</w:t>
      </w:r>
      <w:r w:rsidR="00B24D8E">
        <w:t xml:space="preserve"> Ebben a korcsoportban az orvos /beteg találkozási arányszám 9,4/</w:t>
      </w:r>
      <w:proofErr w:type="gramStart"/>
      <w:r w:rsidR="00B24D8E">
        <w:t>év</w:t>
      </w:r>
      <w:proofErr w:type="gramEnd"/>
      <w:r w:rsidR="00B24D8E">
        <w:t xml:space="preserve"> ami sokkal magasabb az indokoltnál, hiszen ebben a korosztályban a betegek döntő többsége „gondozott” beteg. Jól működő gondozási rendszer esetén annak a számnak 5-6/év körül kellene lenni.</w:t>
      </w:r>
    </w:p>
    <w:p w:rsidR="00200FCA" w:rsidRDefault="00200FCA" w:rsidP="00481D9D">
      <w:pPr>
        <w:spacing w:after="200" w:line="276" w:lineRule="auto"/>
        <w:jc w:val="both"/>
      </w:pPr>
      <w:r>
        <w:t xml:space="preserve">Az ellátás során problémát okoz, hogy jelentős azon betegek száma, akik számos alapbetegségük ellenére hónapokon keresztül nem jelennek meg a rendelőben. Fontos tudni, hogy a jelen jogszabályi környezetben vény felírása csupán a beteg vizsgálatával együttesen lenne lehetséges. Jelenleg </w:t>
      </w:r>
      <w:r w:rsidR="00101887">
        <w:t xml:space="preserve">sajnos bevett gyakorlat, hogy hozzátartozó ismerős rokon érkezik, ezért érdemi megbeszélésre, vizsgálatra ezért nem is kerülhet sor. Ennek a hozzáállásnak köszönhető, hogy számos alkalommal késve tudunk terápiát módosítani vagy a beteg saját </w:t>
      </w:r>
      <w:r w:rsidR="00101887">
        <w:lastRenderedPageBreak/>
        <w:t xml:space="preserve">maga válogat a kiírt gyógyszerek közül. Számos próbálkozásunk ellenére még mindig bevett gyakorlat a „cetlin” történő </w:t>
      </w:r>
      <w:proofErr w:type="gramStart"/>
      <w:r w:rsidR="00101887">
        <w:t>gyógyszer igénylés</w:t>
      </w:r>
      <w:proofErr w:type="gramEnd"/>
      <w:r w:rsidR="00101887">
        <w:t xml:space="preserve">. Ebben a formában a beteg terápiája nehezen követhető terápia hűsége megkérdőjelezhető gondozása nem tekinthető kontroláltnak. </w:t>
      </w:r>
    </w:p>
    <w:p w:rsidR="00B24D8E" w:rsidRPr="00434C79" w:rsidRDefault="00B24D8E" w:rsidP="00481D9D">
      <w:pPr>
        <w:spacing w:after="200" w:line="276" w:lineRule="auto"/>
        <w:jc w:val="both"/>
        <w:rPr>
          <w:b/>
        </w:rPr>
      </w:pPr>
      <w:r w:rsidRPr="00434C79">
        <w:rPr>
          <w:b/>
        </w:rPr>
        <w:t>II.</w:t>
      </w:r>
      <w:r w:rsidR="00434C79" w:rsidRPr="00434C79">
        <w:rPr>
          <w:b/>
        </w:rPr>
        <w:t xml:space="preserve"> Tervek a következő évre</w:t>
      </w:r>
    </w:p>
    <w:p w:rsidR="00C07765" w:rsidRDefault="00434C79" w:rsidP="00481D9D">
      <w:pPr>
        <w:spacing w:after="200" w:line="276" w:lineRule="auto"/>
        <w:jc w:val="both"/>
      </w:pPr>
      <w:r>
        <w:t>A rendelőben tapasztalható forgalom</w:t>
      </w:r>
      <w:r w:rsidR="00006627">
        <w:t>növekedés</w:t>
      </w:r>
      <w:r>
        <w:t xml:space="preserve"> arra ösztönöz, hogy a korábban kialakított gondozási csoportokat megfelelő betegirányító rendszer keretében lássam el. </w:t>
      </w:r>
      <w:r w:rsidR="00006627">
        <w:t>Egy ilyen rendszer kiépítése</w:t>
      </w:r>
      <w:r>
        <w:t xml:space="preserve"> megfelelő előkészítést igényel, hiszen nem elegendő csupán szakmai irányelveket figyelembe venni. Szükséges fejleszteni a rendelő informatikai rendszerét, tájékoztató anyagokat kell készíteni a gördülékenyebb átálláshoz. Az elmúlt hónapokban több</w:t>
      </w:r>
      <w:r w:rsidR="00006627">
        <w:t xml:space="preserve"> rendszer működését elemeztem. T</w:t>
      </w:r>
      <w:r>
        <w:t>erveim szerint a következő év első felében kerül bevezetésre egy olyan betegirányító rendszer</w:t>
      </w:r>
      <w:r w:rsidR="00114623">
        <w:t>,</w:t>
      </w:r>
      <w:r>
        <w:t xml:space="preserve"> melyben a gondozási csoportok előre tervezhetően l</w:t>
      </w:r>
      <w:r w:rsidR="00114623">
        <w:t>esznek behívhatóak a rendelésre, külön</w:t>
      </w:r>
      <w:r>
        <w:t xml:space="preserve">választva ezt az ellátási formát az </w:t>
      </w:r>
      <w:r w:rsidR="00C07765">
        <w:t>akut betegektől.</w:t>
      </w:r>
      <w:r w:rsidR="00006627">
        <w:t xml:space="preserve"> Ennek a fejlesztésnek a keretében tervezem nyitottabbá tenni az ellátást a fiatalabb generációk felé is, hiszen az egészségügyi kultúra talán az okos</w:t>
      </w:r>
      <w:r w:rsidR="00114623">
        <w:t>-</w:t>
      </w:r>
      <w:r w:rsidR="00006627">
        <w:t>telefonokon keresztül jobban fejleszthető ebben a generációban.</w:t>
      </w:r>
    </w:p>
    <w:p w:rsidR="00C07765" w:rsidRDefault="00C07765" w:rsidP="00C07765">
      <w:pPr>
        <w:rPr>
          <w:b/>
        </w:rPr>
      </w:pPr>
    </w:p>
    <w:p w:rsidR="00C07765" w:rsidRDefault="00006627" w:rsidP="00C07765">
      <w:pPr>
        <w:rPr>
          <w:b/>
        </w:rPr>
      </w:pPr>
      <w:r>
        <w:rPr>
          <w:b/>
        </w:rPr>
        <w:t>III</w:t>
      </w:r>
      <w:r w:rsidR="00C07765">
        <w:rPr>
          <w:b/>
        </w:rPr>
        <w:t>. Költségvetést érintő kérdések</w:t>
      </w:r>
    </w:p>
    <w:p w:rsidR="00C07765" w:rsidRDefault="00C07765" w:rsidP="00481D9D">
      <w:pPr>
        <w:spacing w:after="200" w:line="276" w:lineRule="auto"/>
        <w:jc w:val="both"/>
      </w:pPr>
    </w:p>
    <w:p w:rsidR="00C07765" w:rsidRDefault="00C07765" w:rsidP="00481D9D">
      <w:pPr>
        <w:spacing w:after="200" w:line="276" w:lineRule="auto"/>
        <w:jc w:val="both"/>
      </w:pPr>
      <w:r>
        <w:t>Az önkormányzattal történt egyeztetés alapján a rendelő rezsi költségeit közös megegyezéssel át</w:t>
      </w:r>
      <w:r w:rsidR="00114623">
        <w:t>alakítottuk</w:t>
      </w:r>
      <w:r>
        <w:t>. Ebben a formában a rendelő üzemeltetése egyszerűsödött, az épület fenntartása, karbantartása, takarítása valamint a jogszabályokban előírt működési feltételek folyamatos biztosítása teljes egészében önkormányzati irányítás alá került. A különböző egészségügyi szolgáltató</w:t>
      </w:r>
      <w:r w:rsidR="00114623">
        <w:t>k</w:t>
      </w:r>
      <w:r>
        <w:t xml:space="preserve"> a működésükhöz szükséges tárgyi</w:t>
      </w:r>
      <w:r w:rsidR="00114623">
        <w:t xml:space="preserve"> valamint fogyó eszközöket saját költségen</w:t>
      </w:r>
      <w:r>
        <w:t xml:space="preserve"> biztosítják.</w:t>
      </w:r>
    </w:p>
    <w:p w:rsidR="00C07765" w:rsidRDefault="00C07765" w:rsidP="00481D9D">
      <w:pPr>
        <w:spacing w:after="200" w:line="276" w:lineRule="auto"/>
        <w:jc w:val="both"/>
      </w:pPr>
      <w:r>
        <w:t xml:space="preserve">Ezen a megbeszélésen kaptunk ígéretet arra is, hogy az egészségügyi szolgáltatók által befizetett iparűzési adót az önkormányzat célzottan az épület álagának megóvására, fejlesztésére </w:t>
      </w:r>
      <w:r w:rsidR="00006627">
        <w:t>fogja fordítani.</w:t>
      </w:r>
      <w:r w:rsidR="00114623">
        <w:t xml:space="preserve"> Ennek első lépéseként kezdte meg a gyermekorvosi rendelő előtti feljáró korszerűsítését az önkormányzat.</w:t>
      </w:r>
    </w:p>
    <w:p w:rsidR="00114623" w:rsidRDefault="00114623" w:rsidP="00481D9D">
      <w:pPr>
        <w:spacing w:after="200" w:line="276" w:lineRule="auto"/>
        <w:jc w:val="both"/>
      </w:pPr>
      <w:r>
        <w:t>A fent említett betegirányító rendszerhez kapcsolódó informatikai fejlesztések kapcsán talán érdemes az épület állagmegóvását célzó munkálatokat a következő éve tavaszán beütemezni. Különösen problémás a felnőtt váró falán látható felázás, a raktárhelység penészedése valamint a rendelő falán található hideg burkolat fellazulása.</w:t>
      </w:r>
    </w:p>
    <w:p w:rsidR="00101887" w:rsidRDefault="00101887" w:rsidP="00481D9D">
      <w:pPr>
        <w:spacing w:after="200" w:line="276" w:lineRule="auto"/>
        <w:jc w:val="both"/>
      </w:pPr>
      <w:r>
        <w:t>Továbbra is cél, hogy az önkormányzattal, helyi civil szervezetekkel szorosan együttműködve alakítsuk úgy a település alapellátását, hogy magas szakmai színvonal mellett a betegek kényelmi igényeit</w:t>
      </w:r>
      <w:r w:rsidR="0093522B">
        <w:t xml:space="preserve"> is </w:t>
      </w:r>
      <w:r w:rsidR="00216167">
        <w:t xml:space="preserve">kiszolgáljuk. </w:t>
      </w:r>
    </w:p>
    <w:p w:rsidR="006D400F" w:rsidRDefault="006D400F" w:rsidP="00481D9D">
      <w:pPr>
        <w:spacing w:after="200" w:line="276" w:lineRule="auto"/>
        <w:jc w:val="both"/>
      </w:pPr>
    </w:p>
    <w:p w:rsidR="006D400F" w:rsidRDefault="006D400F" w:rsidP="00481D9D">
      <w:pPr>
        <w:spacing w:after="200" w:line="276" w:lineRule="auto"/>
        <w:jc w:val="both"/>
      </w:pPr>
      <w:r>
        <w:t>Piliscsév 2016-09-26</w:t>
      </w:r>
      <w:r>
        <w:tab/>
      </w:r>
      <w:r>
        <w:tab/>
      </w:r>
      <w:r>
        <w:tab/>
      </w:r>
      <w:r>
        <w:tab/>
      </w:r>
    </w:p>
    <w:p w:rsidR="006D400F" w:rsidRDefault="006D400F" w:rsidP="00481D9D">
      <w:pPr>
        <w:spacing w:after="20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Goda Benedek</w:t>
      </w:r>
    </w:p>
    <w:sectPr w:rsidR="006D400F" w:rsidSect="00481D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E4A" w:rsidRDefault="003A7E4A" w:rsidP="003A7E4A">
      <w:r>
        <w:separator/>
      </w:r>
    </w:p>
  </w:endnote>
  <w:endnote w:type="continuationSeparator" w:id="0">
    <w:p w:rsidR="003A7E4A" w:rsidRDefault="003A7E4A" w:rsidP="003A7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E4A" w:rsidRDefault="003A7E4A" w:rsidP="003A7E4A">
      <w:r>
        <w:separator/>
      </w:r>
    </w:p>
  </w:footnote>
  <w:footnote w:type="continuationSeparator" w:id="0">
    <w:p w:rsidR="003A7E4A" w:rsidRDefault="003A7E4A" w:rsidP="003A7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4A" w:rsidRDefault="003A7E4A" w:rsidP="003A7E4A">
    <w:pPr>
      <w:pStyle w:val="lfej"/>
      <w:jc w:val="right"/>
      <w:rPr>
        <w:i/>
        <w:sz w:val="22"/>
        <w:szCs w:val="22"/>
      </w:rPr>
    </w:pPr>
    <w:r>
      <w:rPr>
        <w:i/>
        <w:sz w:val="22"/>
        <w:szCs w:val="22"/>
      </w:rPr>
      <w:t>7/2016.(X.04.) sz. előterjesztés</w:t>
    </w:r>
  </w:p>
  <w:p w:rsidR="003A7E4A" w:rsidRDefault="003A7E4A" w:rsidP="003A7E4A">
    <w:pPr>
      <w:pStyle w:val="lfej"/>
      <w:jc w:val="right"/>
      <w:rPr>
        <w:i/>
        <w:sz w:val="22"/>
        <w:szCs w:val="22"/>
      </w:rPr>
    </w:pPr>
    <w:r>
      <w:rPr>
        <w:i/>
        <w:sz w:val="22"/>
        <w:szCs w:val="22"/>
      </w:rPr>
      <w:t>7. napirendi pont</w:t>
    </w:r>
  </w:p>
  <w:p w:rsidR="003A7E4A" w:rsidRPr="003A7E4A" w:rsidRDefault="003A7E4A" w:rsidP="003A7E4A">
    <w:pPr>
      <w:pStyle w:val="lfej"/>
      <w:jc w:val="right"/>
      <w:rPr>
        <w:i/>
        <w:sz w:val="22"/>
        <w:szCs w:val="22"/>
      </w:rPr>
    </w:pPr>
    <w:r>
      <w:rPr>
        <w:i/>
        <w:sz w:val="22"/>
        <w:szCs w:val="2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A63"/>
    <w:rsid w:val="00006627"/>
    <w:rsid w:val="00101887"/>
    <w:rsid w:val="00114623"/>
    <w:rsid w:val="00200FCA"/>
    <w:rsid w:val="00216167"/>
    <w:rsid w:val="002C7A63"/>
    <w:rsid w:val="003044B3"/>
    <w:rsid w:val="00311FDB"/>
    <w:rsid w:val="003A7E4A"/>
    <w:rsid w:val="00434C79"/>
    <w:rsid w:val="00481D9D"/>
    <w:rsid w:val="004A12BA"/>
    <w:rsid w:val="005405EF"/>
    <w:rsid w:val="00593DA1"/>
    <w:rsid w:val="006D400F"/>
    <w:rsid w:val="00930F61"/>
    <w:rsid w:val="0093522B"/>
    <w:rsid w:val="00965472"/>
    <w:rsid w:val="00B24D8E"/>
    <w:rsid w:val="00C07765"/>
    <w:rsid w:val="00C542E8"/>
    <w:rsid w:val="00DD1FE2"/>
    <w:rsid w:val="00E27383"/>
    <w:rsid w:val="00E80CEE"/>
    <w:rsid w:val="00EE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27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273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383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3A7E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A7E4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A7E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A7E4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munkalap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plotArea>
      <c:layout>
        <c:manualLayout>
          <c:layoutTarget val="inner"/>
          <c:xMode val="edge"/>
          <c:yMode val="edge"/>
          <c:x val="6.3391442155309133E-2"/>
          <c:y val="5.9760956175298981E-2"/>
          <c:w val="0.85578446909667194"/>
          <c:h val="0.79681274900398358"/>
        </c:manualLayout>
      </c:layout>
      <c:barChart>
        <c:barDir val="col"/>
        <c:grouping val="clustered"/>
        <c:ser>
          <c:idx val="0"/>
          <c:order val="0"/>
          <c:tx>
            <c:strRef>
              <c:f>Munka1!$B$1</c:f>
              <c:strCache>
                <c:ptCount val="1"/>
                <c:pt idx="0">
                  <c:v>Férfiak</c:v>
                </c:pt>
              </c:strCache>
            </c:strRef>
          </c:tx>
          <c:spPr>
            <a:solidFill>
              <a:srgbClr val="000000"/>
            </a:solidFill>
            <a:ln w="12229">
              <a:solidFill>
                <a:srgbClr val="000000"/>
              </a:solidFill>
              <a:prstDash val="solid"/>
            </a:ln>
          </c:spPr>
          <c:dLbls>
            <c:spPr>
              <a:noFill/>
              <a:ln w="24456">
                <a:noFill/>
              </a:ln>
            </c:spPr>
            <c:txPr>
              <a:bodyPr/>
              <a:lstStyle/>
              <a:p>
                <a:pPr>
                  <a:defRPr sz="77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hu-HU"/>
              </a:p>
            </c:txPr>
            <c:showVal val="1"/>
          </c:dLbls>
          <c:cat>
            <c:strRef>
              <c:f>Munka1!$A$2:$A$9</c:f>
              <c:strCache>
                <c:ptCount val="8"/>
                <c:pt idx="0">
                  <c:v>1-18év</c:v>
                </c:pt>
                <c:pt idx="1">
                  <c:v>19-24 év</c:v>
                </c:pt>
                <c:pt idx="2">
                  <c:v>25-34 év</c:v>
                </c:pt>
                <c:pt idx="3">
                  <c:v>35-44 év</c:v>
                </c:pt>
                <c:pt idx="4">
                  <c:v>45-54 év</c:v>
                </c:pt>
                <c:pt idx="5">
                  <c:v>55-64 év</c:v>
                </c:pt>
                <c:pt idx="6">
                  <c:v>65-74 év</c:v>
                </c:pt>
                <c:pt idx="7">
                  <c:v>75 év felett</c:v>
                </c:pt>
              </c:strCache>
            </c:strRef>
          </c:cat>
          <c:val>
            <c:numRef>
              <c:f>Munka1!$B$2:$B$9</c:f>
              <c:numCache>
                <c:formatCode>General</c:formatCode>
                <c:ptCount val="8"/>
                <c:pt idx="0">
                  <c:v>6</c:v>
                </c:pt>
                <c:pt idx="1">
                  <c:v>85</c:v>
                </c:pt>
                <c:pt idx="2">
                  <c:v>174</c:v>
                </c:pt>
                <c:pt idx="3">
                  <c:v>220</c:v>
                </c:pt>
                <c:pt idx="4">
                  <c:v>146</c:v>
                </c:pt>
                <c:pt idx="5">
                  <c:v>153</c:v>
                </c:pt>
                <c:pt idx="6">
                  <c:v>109</c:v>
                </c:pt>
                <c:pt idx="7">
                  <c:v>45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Nők</c:v>
                </c:pt>
              </c:strCache>
            </c:strRef>
          </c:tx>
          <c:spPr>
            <a:solidFill>
              <a:srgbClr val="FFFFFF"/>
            </a:solidFill>
            <a:ln w="12229">
              <a:solidFill>
                <a:srgbClr val="000000"/>
              </a:solidFill>
              <a:prstDash val="solid"/>
            </a:ln>
          </c:spPr>
          <c:dLbls>
            <c:spPr>
              <a:noFill/>
              <a:ln w="24456">
                <a:noFill/>
              </a:ln>
            </c:spPr>
            <c:txPr>
              <a:bodyPr/>
              <a:lstStyle/>
              <a:p>
                <a:pPr>
                  <a:defRPr sz="77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hu-HU"/>
              </a:p>
            </c:txPr>
            <c:showVal val="1"/>
          </c:dLbls>
          <c:cat>
            <c:strRef>
              <c:f>Munka1!$A$2:$A$9</c:f>
              <c:strCache>
                <c:ptCount val="8"/>
                <c:pt idx="0">
                  <c:v>1-18év</c:v>
                </c:pt>
                <c:pt idx="1">
                  <c:v>19-24 év</c:v>
                </c:pt>
                <c:pt idx="2">
                  <c:v>25-34 év</c:v>
                </c:pt>
                <c:pt idx="3">
                  <c:v>35-44 év</c:v>
                </c:pt>
                <c:pt idx="4">
                  <c:v>45-54 év</c:v>
                </c:pt>
                <c:pt idx="5">
                  <c:v>55-64 év</c:v>
                </c:pt>
                <c:pt idx="6">
                  <c:v>65-74 év</c:v>
                </c:pt>
                <c:pt idx="7">
                  <c:v>75 év felett</c:v>
                </c:pt>
              </c:strCache>
            </c:strRef>
          </c:cat>
          <c:val>
            <c:numRef>
              <c:f>Munka1!$C$2:$C$9</c:f>
              <c:numCache>
                <c:formatCode>General</c:formatCode>
                <c:ptCount val="8"/>
                <c:pt idx="0">
                  <c:v>2</c:v>
                </c:pt>
                <c:pt idx="1">
                  <c:v>107</c:v>
                </c:pt>
                <c:pt idx="2">
                  <c:v>159</c:v>
                </c:pt>
                <c:pt idx="3">
                  <c:v>207</c:v>
                </c:pt>
                <c:pt idx="4">
                  <c:v>153</c:v>
                </c:pt>
                <c:pt idx="5">
                  <c:v>172</c:v>
                </c:pt>
                <c:pt idx="6">
                  <c:v>143</c:v>
                </c:pt>
                <c:pt idx="7">
                  <c:v>114</c:v>
                </c:pt>
              </c:numCache>
            </c:numRef>
          </c:val>
        </c:ser>
        <c:axId val="71157248"/>
        <c:axId val="71158784"/>
      </c:barChart>
      <c:catAx>
        <c:axId val="71157248"/>
        <c:scaling>
          <c:orientation val="minMax"/>
        </c:scaling>
        <c:axPos val="b"/>
        <c:numFmt formatCode="General" sourceLinked="1"/>
        <c:tickLblPos val="nextTo"/>
        <c:spPr>
          <a:ln w="30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71158784"/>
        <c:crosses val="autoZero"/>
        <c:auto val="1"/>
        <c:lblAlgn val="ctr"/>
        <c:lblOffset val="100"/>
        <c:tickLblSkip val="1"/>
        <c:tickMarkSkip val="1"/>
      </c:catAx>
      <c:valAx>
        <c:axId val="71158784"/>
        <c:scaling>
          <c:orientation val="minMax"/>
        </c:scaling>
        <c:axPos val="l"/>
        <c:majorGridlines>
          <c:spPr>
            <a:ln w="305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0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71157248"/>
        <c:crosses val="autoZero"/>
        <c:crossBetween val="between"/>
      </c:valAx>
      <c:spPr>
        <a:gradFill rotWithShape="0">
          <a:gsLst>
            <a:gs pos="0">
              <a:srgbClr val="C0C0C0">
                <a:gamma/>
                <a:shade val="46275"/>
                <a:invGamma/>
              </a:srgbClr>
            </a:gs>
            <a:gs pos="100000">
              <a:srgbClr val="C0C0C0"/>
            </a:gs>
          </a:gsLst>
          <a:lin ang="5400000" scaled="1"/>
        </a:gradFill>
        <a:ln w="1222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2209857417620034"/>
          <c:y val="0.41558458022290201"/>
          <c:w val="7.631154655426986E-2"/>
          <c:h val="0.21212108864234791"/>
        </c:manualLayout>
      </c:layout>
      <c:spPr>
        <a:solidFill>
          <a:srgbClr val="FFFFFF"/>
        </a:solidFill>
        <a:ln w="3057">
          <a:solidFill>
            <a:srgbClr val="000000"/>
          </a:solidFill>
          <a:prstDash val="solid"/>
        </a:ln>
      </c:spPr>
      <c:txPr>
        <a:bodyPr/>
        <a:lstStyle/>
        <a:p>
          <a:pPr>
            <a:defRPr sz="708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hu-HU"/>
        </a:p>
      </c:txPr>
    </c:legend>
    <c:dispBlanksAs val="gap"/>
  </c:chart>
  <c:spPr>
    <a:noFill/>
    <a:ln>
      <a:noFill/>
    </a:ln>
  </c:spPr>
  <c:txPr>
    <a:bodyPr/>
    <a:lstStyle/>
    <a:p>
      <a:pPr>
        <a:defRPr sz="38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Goda Benedek</dc:creator>
  <cp:lastModifiedBy>Iktató</cp:lastModifiedBy>
  <cp:revision>3</cp:revision>
  <cp:lastPrinted>2016-09-26T06:41:00Z</cp:lastPrinted>
  <dcterms:created xsi:type="dcterms:W3CDTF">2016-09-26T12:34:00Z</dcterms:created>
  <dcterms:modified xsi:type="dcterms:W3CDTF">2016-09-26T14:45:00Z</dcterms:modified>
</cp:coreProperties>
</file>